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highlight w:val="none"/>
          <w:lang w:val="en-US" w:eastAsia="zh-CN"/>
        </w:rPr>
      </w:pPr>
      <w:bookmarkStart w:id="0" w:name="_GoBack"/>
      <w:r>
        <w:rPr>
          <w:b/>
          <w:sz w:val="24"/>
          <w:highlight w:val="none"/>
          <w:lang w:val="en-US" w:eastAsia="zh-CN"/>
        </w:rPr>
        <w:t>3GPP TSG RAN WG5 Meeting #9</w:t>
      </w:r>
      <w:r>
        <w:rPr>
          <w:rFonts w:hint="eastAsia"/>
          <w:b/>
          <w:sz w:val="24"/>
          <w:highlight w:val="none"/>
          <w:lang w:val="en-US" w:eastAsia="zh-CN"/>
        </w:rPr>
        <w:t>3</w:t>
      </w:r>
      <w:r>
        <w:rPr>
          <w:b/>
          <w:sz w:val="24"/>
          <w:highlight w:val="none"/>
          <w:lang w:val="en-US" w:eastAsia="zh-CN"/>
        </w:rPr>
        <w:t>-e</w:t>
      </w:r>
      <w:r>
        <w:rPr>
          <w:b/>
          <w:sz w:val="24"/>
          <w:highlight w:val="none"/>
          <w:lang w:val="en-US" w:eastAsia="zh-CN"/>
        </w:rPr>
        <w:tab/>
      </w:r>
      <w:r>
        <w:rPr>
          <w:rFonts w:hint="eastAsia"/>
          <w:b/>
          <w:sz w:val="24"/>
          <w:highlight w:val="none"/>
          <w:lang w:val="en-US" w:eastAsia="zh-CN"/>
        </w:rPr>
        <w:t>R5-216457</w:t>
      </w:r>
    </w:p>
    <w:p>
      <w:pPr>
        <w:pStyle w:val="104"/>
        <w:tabs>
          <w:tab w:val="right" w:pos="9639"/>
        </w:tabs>
        <w:spacing w:after="0"/>
        <w:outlineLvl w:val="0"/>
        <w:rPr>
          <w:b/>
          <w:sz w:val="24"/>
          <w:highlight w:val="none"/>
          <w:lang w:val="en-US" w:eastAsia="zh-CN"/>
        </w:rPr>
      </w:pPr>
      <w:r>
        <w:rPr>
          <w:b/>
          <w:sz w:val="24"/>
          <w:highlight w:val="none"/>
          <w:lang w:val="en-US" w:eastAsia="zh-CN"/>
        </w:rPr>
        <w:t xml:space="preserve">Electronic Meeting, </w:t>
      </w:r>
      <w:r>
        <w:rPr>
          <w:rFonts w:hint="eastAsia"/>
          <w:b/>
          <w:sz w:val="24"/>
          <w:highlight w:val="none"/>
          <w:lang w:val="en-US" w:eastAsia="zh-CN"/>
        </w:rPr>
        <w:t>Nov</w:t>
      </w:r>
      <w:r>
        <w:rPr>
          <w:b/>
          <w:sz w:val="24"/>
          <w:highlight w:val="none"/>
        </w:rPr>
        <w:t xml:space="preserve"> </w:t>
      </w:r>
      <w:r>
        <w:rPr>
          <w:rFonts w:hint="eastAsia"/>
          <w:b/>
          <w:sz w:val="24"/>
          <w:highlight w:val="none"/>
          <w:lang w:val="en-US" w:eastAsia="zh-CN"/>
        </w:rPr>
        <w:t>8</w:t>
      </w:r>
      <w:r>
        <w:rPr>
          <w:b/>
          <w:sz w:val="24"/>
          <w:highlight w:val="none"/>
        </w:rPr>
        <w:t xml:space="preserve"> – </w:t>
      </w:r>
      <w:r>
        <w:rPr>
          <w:rFonts w:hint="eastAsia"/>
          <w:b/>
          <w:sz w:val="24"/>
          <w:highlight w:val="none"/>
          <w:lang w:val="en-US" w:eastAsia="zh-CN"/>
        </w:rPr>
        <w:t>19</w:t>
      </w:r>
      <w:r>
        <w:rPr>
          <w:b/>
          <w:sz w:val="24"/>
          <w:highlight w:val="none"/>
        </w:rPr>
        <w:t>, 2021</w:t>
      </w:r>
      <w:r>
        <w:rPr>
          <w:b/>
          <w:sz w:val="24"/>
          <w:highlight w:val="none"/>
          <w:lang w:val="en-US" w:eastAsia="zh-CN"/>
        </w:rPr>
        <w:tab/>
      </w:r>
    </w:p>
    <w:p>
      <w:pPr>
        <w:pStyle w:val="104"/>
        <w:tabs>
          <w:tab w:val="right" w:pos="9639"/>
        </w:tabs>
        <w:spacing w:after="0"/>
        <w:rPr>
          <w:b/>
          <w:sz w:val="24"/>
          <w:highlight w:val="none"/>
          <w:lang w:val="en-US" w:eastAsia="zh-CN"/>
        </w:rPr>
      </w:pPr>
    </w:p>
    <w:p>
      <w:pPr>
        <w:pStyle w:val="104"/>
        <w:tabs>
          <w:tab w:val="right" w:pos="9639"/>
        </w:tabs>
        <w:spacing w:after="0"/>
        <w:outlineLvl w:val="0"/>
        <w:rPr>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b/>
          <w:sz w:val="24"/>
          <w:highlight w:val="none"/>
          <w:lang w:val="en-US" w:eastAsia="zh-CN"/>
        </w:rPr>
        <w:t>RP-21</w:t>
      </w:r>
      <w:r>
        <w:rPr>
          <w:b/>
          <w:sz w:val="24"/>
          <w:highlight w:val="none"/>
          <w:lang w:val="en-US" w:eastAsia="zh-CN"/>
        </w:rPr>
        <w:t>xxxx</w:t>
      </w:r>
    </w:p>
    <w:p>
      <w:pPr>
        <w:pStyle w:val="104"/>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highlight w:val="none"/>
          <w:lang w:val="en-US" w:eastAsia="zh-CN"/>
        </w:rPr>
        <w:t>Dec</w:t>
      </w:r>
      <w:r>
        <w:rPr>
          <w:b/>
          <w:sz w:val="24"/>
          <w:highlight w:val="none"/>
        </w:rPr>
        <w:t xml:space="preserve"> </w:t>
      </w:r>
      <w:r>
        <w:rPr>
          <w:rFonts w:hint="eastAsia"/>
          <w:b/>
          <w:sz w:val="24"/>
          <w:highlight w:val="none"/>
          <w:lang w:val="en-US" w:eastAsia="zh-CN"/>
        </w:rPr>
        <w:t>6</w:t>
      </w:r>
      <w:r>
        <w:rPr>
          <w:b/>
          <w:sz w:val="24"/>
          <w:highlight w:val="none"/>
        </w:rPr>
        <w:t xml:space="preserve"> – 1</w:t>
      </w:r>
      <w:r>
        <w:rPr>
          <w:rFonts w:hint="eastAsia"/>
          <w:b/>
          <w:sz w:val="24"/>
          <w:highlight w:val="none"/>
          <w:lang w:eastAsia="zh-CN"/>
        </w:rPr>
        <w:t>7</w:t>
      </w:r>
      <w:r>
        <w:rPr>
          <w:b/>
          <w:sz w:val="24"/>
          <w:highlight w:val="none"/>
        </w:rPr>
        <w:t>, 2021</w:t>
      </w:r>
      <w:r>
        <w:rPr>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hint="eastAsia" w:ascii="Arial" w:hAnsi="Arial" w:cs="Arial"/>
                <w:highlight w:val="none"/>
              </w:rPr>
              <w:t>UE Conformance Test Aspects for High power UE (power class 2) for NR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34</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hint="default" w:ascii="Arial" w:hAnsi="Arial" w:cs="Arial"/>
                <w:highlight w:val="none"/>
                <w:lang w:val="en-US" w:eastAsia="ja-JP"/>
              </w:rPr>
            </w:pPr>
            <w:r>
              <w:rPr>
                <w:rFonts w:hint="eastAsia" w:ascii="Arial" w:hAnsi="Arial" w:cs="Arial"/>
                <w:highlight w:val="none"/>
                <w:lang w:val="en-US" w:eastAsia="zh-CN"/>
              </w:rPr>
              <w:t>930053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"http://www.3gpp.org/ftp/tsg_ran/TSG_RAN/TSGR_93e/Docs/RP-211980.zip" </w:instrText>
            </w:r>
            <w:r>
              <w:rPr>
                <w:rFonts w:ascii="Arial" w:hAnsi="Arial" w:cs="Arial"/>
                <w:highlight w:val="none"/>
                <w:lang w:eastAsia="ja-JP"/>
              </w:rPr>
              <w:fldChar w:fldCharType="separate"/>
            </w:r>
            <w:r>
              <w:rPr>
                <w:rStyle w:val="55"/>
                <w:rFonts w:ascii="Arial" w:hAnsi="Arial" w:cs="Arial"/>
                <w:highlight w:val="none"/>
                <w:lang w:eastAsia="ja-JP"/>
              </w:rPr>
              <w:t>RP-211980</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eastAsia" w:ascii="Arial" w:hAnsi="Arial" w:eastAsia="宋体" w:cs="Arial"/>
                <w:color w:val="00B050"/>
                <w:highlight w:val="none"/>
                <w:lang w:val="en-US" w:eastAsia="zh-CN"/>
              </w:rPr>
              <w:t>46</w:t>
            </w:r>
            <w:r>
              <w:rPr>
                <w:rFonts w:ascii="Arial" w:hAnsi="Arial" w:cs="Arial"/>
                <w:color w:val="00B050"/>
                <w:highlight w:val="none"/>
                <w:lang w:eastAsia="ja-JP"/>
              </w:rPr>
              <w:t xml:space="preserve"> %</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eastAsia" w:ascii="Arial" w:hAnsi="Arial" w:cs="Arial" w:eastAsiaTheme="minorEastAsia"/>
          <w:highlight w:val="none"/>
          <w:lang w:val="en-US" w:eastAsia="zh-CN"/>
        </w:rPr>
        <w:t>3</w:t>
      </w:r>
      <w:r>
        <w:rPr>
          <w:rFonts w:hint="eastAsia" w:ascii="Arial" w:hAnsi="Arial" w:eastAsia="等线" w:cs="Arial"/>
          <w:highlight w:val="none"/>
        </w:rPr>
        <w:t>-e</w:t>
      </w:r>
      <w:r>
        <w:rPr>
          <w:rFonts w:ascii="Arial" w:hAnsi="Arial" w:cs="Arial"/>
          <w:highlight w:val="none"/>
        </w:rPr>
        <w:t xml:space="preserve"> (the details can be found in</w:t>
      </w:r>
      <w:r>
        <w:rPr>
          <w:rFonts w:ascii="Arial" w:hAnsi="Arial" w:cs="Arial"/>
          <w:highlight w:val="none"/>
        </w:rPr>
        <w:t xml:space="preserve"> </w:t>
      </w:r>
      <w:r>
        <w:rPr>
          <w:rFonts w:hint="eastAsia" w:ascii="Arial" w:hAnsi="Arial" w:eastAsia="宋体" w:cs="Arial"/>
          <w:highlight w:val="none"/>
          <w:lang w:eastAsia="zh-CN"/>
        </w:rPr>
        <w:t>R5-21645</w:t>
      </w:r>
      <w:r>
        <w:rPr>
          <w:rFonts w:hint="eastAsia" w:ascii="Arial" w:hAnsi="Arial" w:eastAsia="宋体" w:cs="Arial"/>
          <w:highlight w:val="none"/>
          <w:lang w:val="en-US" w:eastAsia="zh-CN"/>
        </w:rPr>
        <w:t>8</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46</w:t>
      </w:r>
      <w:r>
        <w:rPr>
          <w:rFonts w:ascii="Arial" w:hAnsi="Arial" w:cs="Arial"/>
          <w:highlight w:val="none"/>
        </w:rPr>
        <w:t>%</w:t>
      </w:r>
      <w:r>
        <w:rPr>
          <w:rFonts w:ascii="Arial" w:hAnsi="Arial" w:cs="Arial"/>
          <w:highlight w:val="none"/>
        </w:rPr>
        <w:t xml:space="preserve">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ICS,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Tdoc</w:t>
      </w:r>
      <w:r>
        <w:rPr>
          <w:rFonts w:hint="eastAsia" w:ascii="Arial" w:hAnsi="Arial" w:cs="Arial" w:eastAsiaTheme="minorEastAsia"/>
          <w:highlight w:val="none"/>
          <w:lang w:val="en-US" w:eastAsia="zh-CN"/>
        </w:rPr>
        <w:t>s</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6458</w:t>
      </w:r>
      <w:r>
        <w:rPr>
          <w:rFonts w:hint="eastAsia" w:ascii="Arial" w:hAnsi="Arial" w:eastAsia="等线" w:cs="Arial"/>
          <w:highlight w:val="none"/>
          <w:lang w:val="en-US"/>
        </w:rPr>
        <w:t xml:space="preserve"> WP - NR_Rel-17_PC2_n34 after RAN5#93-e,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6462</w:t>
      </w:r>
      <w:r>
        <w:rPr>
          <w:rFonts w:hint="eastAsia" w:ascii="Arial" w:hAnsi="Arial" w:eastAsia="等线" w:cs="Arial"/>
          <w:highlight w:val="none"/>
          <w:lang w:val="en-US"/>
        </w:rPr>
        <w:t xml:space="preserve"> Revised WID - UE Conformance Test Aspects - High power UE (power class 2) for NR band n3</w:t>
      </w:r>
      <w:r>
        <w:rPr>
          <w:rFonts w:hint="eastAsia" w:ascii="Arial" w:hAnsi="Arial" w:eastAsia="等线" w:cs="Arial"/>
          <w:highlight w:val="none"/>
          <w:lang w:val="en-US" w:eastAsia="zh-CN"/>
        </w:rPr>
        <w:t>4</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38.508-2 CRs</w:t>
      </w:r>
    </w:p>
    <w:p>
      <w:pPr>
        <w:numPr>
          <w:ilvl w:val="0"/>
          <w:numId w:val="7"/>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6466</w:t>
      </w:r>
      <w:r>
        <w:rPr>
          <w:rFonts w:ascii="Arial" w:hAnsi="Arial" w:eastAsia="等线" w:cs="Arial"/>
          <w:highlight w:val="none"/>
        </w:rPr>
        <w:t xml:space="preserve"> </w:t>
      </w:r>
      <w:r>
        <w:rPr>
          <w:rFonts w:hint="eastAsia" w:ascii="Arial" w:hAnsi="Arial" w:eastAsia="等线" w:cs="Arial"/>
          <w:highlight w:val="none"/>
        </w:rPr>
        <w:t>Introduction of PC2 n3</w:t>
      </w:r>
      <w:r>
        <w:rPr>
          <w:rFonts w:hint="eastAsia" w:ascii="Arial" w:hAnsi="Arial" w:eastAsia="等线" w:cs="Arial"/>
          <w:highlight w:val="none"/>
          <w:lang w:val="en-US" w:eastAsia="zh-CN"/>
        </w:rPr>
        <w:t>4</w:t>
      </w:r>
      <w:r>
        <w:rPr>
          <w:rFonts w:hint="eastAsia" w:ascii="Arial" w:hAnsi="Arial" w:eastAsia="等线" w:cs="Arial"/>
          <w:highlight w:val="none"/>
        </w:rPr>
        <w:t xml:space="preserve"> ICS</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3</w:t>
      </w:r>
      <w:r>
        <w:rPr>
          <w:rFonts w:ascii="Arial" w:hAnsi="Arial" w:eastAsia="等线" w:cs="Arial"/>
          <w:highlight w:val="none"/>
        </w:rPr>
        <w:t xml:space="preserve"> </w:t>
      </w:r>
      <w:r>
        <w:rPr>
          <w:rFonts w:hint="eastAsia" w:ascii="Arial" w:hAnsi="Arial" w:eastAsia="等线" w:cs="Arial"/>
          <w:highlight w:val="none"/>
        </w:rPr>
        <w:t>Introduction of PC2 n3</w:t>
      </w:r>
      <w:r>
        <w:rPr>
          <w:rFonts w:hint="eastAsia" w:ascii="Arial" w:hAnsi="Arial" w:eastAsia="等线" w:cs="Arial"/>
          <w:highlight w:val="none"/>
          <w:lang w:val="en-US" w:eastAsia="zh-CN"/>
        </w:rPr>
        <w:t>4</w:t>
      </w:r>
      <w:r>
        <w:rPr>
          <w:rFonts w:hint="eastAsia" w:ascii="Arial" w:hAnsi="Arial" w:eastAsia="等线" w:cs="Arial"/>
          <w:highlight w:val="none"/>
        </w:rPr>
        <w:t xml:space="preserve"> MOP</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4</w:t>
      </w:r>
      <w:r>
        <w:rPr>
          <w:rFonts w:ascii="Arial" w:hAnsi="Arial" w:eastAsia="等线" w:cs="Arial"/>
          <w:highlight w:val="none"/>
        </w:rPr>
        <w:t xml:space="preserve"> </w:t>
      </w:r>
      <w:r>
        <w:rPr>
          <w:rFonts w:hint="eastAsia" w:ascii="Arial" w:hAnsi="Arial" w:eastAsia="等线" w:cs="Arial"/>
          <w:highlight w:val="none"/>
        </w:rPr>
        <w:t>Introduction of PC2 n3</w:t>
      </w:r>
      <w:r>
        <w:rPr>
          <w:rFonts w:hint="eastAsia" w:ascii="Arial" w:hAnsi="Arial" w:eastAsia="等线" w:cs="Arial"/>
          <w:highlight w:val="none"/>
          <w:lang w:val="en-US" w:eastAsia="zh-CN"/>
        </w:rPr>
        <w:t>4</w:t>
      </w:r>
      <w:r>
        <w:rPr>
          <w:rFonts w:hint="eastAsia" w:ascii="Arial" w:hAnsi="Arial" w:eastAsia="等线" w:cs="Arial"/>
          <w:highlight w:val="none"/>
        </w:rPr>
        <w:t xml:space="preserve"> MOP for UL MIMO</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5</w:t>
      </w:r>
      <w:r>
        <w:rPr>
          <w:rFonts w:ascii="Arial" w:hAnsi="Arial" w:eastAsia="等线" w:cs="Arial"/>
          <w:highlight w:val="none"/>
        </w:rPr>
        <w:t xml:space="preserve"> </w:t>
      </w:r>
      <w:r>
        <w:rPr>
          <w:rFonts w:hint="eastAsia" w:ascii="Arial" w:hAnsi="Arial" w:eastAsia="等线" w:cs="Arial"/>
          <w:highlight w:val="none"/>
        </w:rPr>
        <w:t>Introduction of PC2 n3</w:t>
      </w:r>
      <w:r>
        <w:rPr>
          <w:rFonts w:hint="eastAsia" w:ascii="Arial" w:hAnsi="Arial" w:eastAsia="等线" w:cs="Arial"/>
          <w:highlight w:val="none"/>
          <w:lang w:val="en-US" w:eastAsia="zh-CN"/>
        </w:rPr>
        <w:t>4</w:t>
      </w:r>
      <w:r>
        <w:rPr>
          <w:rFonts w:hint="eastAsia" w:ascii="Arial" w:hAnsi="Arial" w:eastAsia="等线" w:cs="Arial"/>
          <w:highlight w:val="none"/>
        </w:rPr>
        <w:t xml:space="preserve"> MPR</w:t>
      </w:r>
      <w:r>
        <w:rPr>
          <w:rFonts w:ascii="Arial" w:hAnsi="Arial" w:eastAsia="等线" w:cs="Arial"/>
          <w:highlight w:val="none"/>
        </w:rPr>
        <w:t>, CMCC</w:t>
      </w:r>
    </w:p>
    <w:p>
      <w:pPr>
        <w:overflowPunct/>
        <w:autoSpaceDE/>
        <w:autoSpaceDN/>
        <w:snapToGrid w:val="0"/>
        <w:spacing w:after="0"/>
        <w:textAlignment w:val="auto"/>
        <w:rPr>
          <w:rFonts w:ascii="Arial" w:hAnsi="Arial" w:cs="Arial" w:eastAsiaTheme="minorEastAsia"/>
          <w:b/>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bookmarkEnd w:id="0"/>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655112"/>
    <w:multiLevelType w:val="singleLevel"/>
    <w:tmpl w:val="0B655112"/>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61D772E"/>
    <w:multiLevelType w:val="singleLevel"/>
    <w:tmpl w:val="761D772E"/>
    <w:lvl w:ilvl="0" w:tentative="0">
      <w:start w:val="1"/>
      <w:numFmt w:val="decimal"/>
      <w:lvlText w:val="[%1]"/>
      <w:lvlJc w:val="left"/>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7"/>
  </w:num>
  <w:num w:numId="4">
    <w:abstractNumId w:val="1"/>
  </w:num>
  <w:num w:numId="5">
    <w:abstractNumId w:val="3"/>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59B684E"/>
    <w:rsid w:val="073E78C5"/>
    <w:rsid w:val="0947485E"/>
    <w:rsid w:val="10B9696A"/>
    <w:rsid w:val="136F1BF9"/>
    <w:rsid w:val="1B1D1177"/>
    <w:rsid w:val="1C961F41"/>
    <w:rsid w:val="230C48E1"/>
    <w:rsid w:val="270A14EF"/>
    <w:rsid w:val="27452B8C"/>
    <w:rsid w:val="2AF13751"/>
    <w:rsid w:val="2BDB3982"/>
    <w:rsid w:val="2C1E12DD"/>
    <w:rsid w:val="316F7BD4"/>
    <w:rsid w:val="33915760"/>
    <w:rsid w:val="38F805D2"/>
    <w:rsid w:val="3A7B10C3"/>
    <w:rsid w:val="3A891E06"/>
    <w:rsid w:val="3AF73BF2"/>
    <w:rsid w:val="3B421E74"/>
    <w:rsid w:val="3D054848"/>
    <w:rsid w:val="48354C49"/>
    <w:rsid w:val="48506B94"/>
    <w:rsid w:val="564E5D25"/>
    <w:rsid w:val="56931BEC"/>
    <w:rsid w:val="5A466BC8"/>
    <w:rsid w:val="5C6B2DAA"/>
    <w:rsid w:val="5E7A0E67"/>
    <w:rsid w:val="67473D45"/>
    <w:rsid w:val="6877403C"/>
    <w:rsid w:val="6A8A758B"/>
    <w:rsid w:val="6CB76C7B"/>
    <w:rsid w:val="6E9442FA"/>
    <w:rsid w:val="716D30CB"/>
    <w:rsid w:val="73037A72"/>
    <w:rsid w:val="73D13601"/>
    <w:rsid w:val="76F27CF1"/>
    <w:rsid w:val="771A0604"/>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1</TotalTime>
  <ScaleCrop>false</ScaleCrop>
  <LinksUpToDate>false</LinksUpToDate>
  <CharactersWithSpaces>5020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2021-11-22T06:20:49Z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A401F953861F46259D4B1494740B8472</vt:lpwstr>
  </property>
</Properties>
</file>